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304B7F" w:rsidRPr="0081706F" w:rsidRDefault="00304B7F" w:rsidP="009753F3">
      <w:pPr>
        <w:shd w:val="clear" w:color="auto" w:fill="FFFFFF"/>
        <w:spacing w:after="0" w:line="480" w:lineRule="auto"/>
        <w:contextualSpacing/>
        <w:jc w:val="center"/>
        <w:rPr>
          <w:rFonts w:ascii="Times New Roman" w:eastAsia="Times New Roman" w:hAnsi="Times New Roman" w:cs="Times New Roman"/>
          <w:color w:val="2D3B45"/>
          <w:sz w:val="24"/>
          <w:szCs w:val="24"/>
        </w:rPr>
      </w:pPr>
    </w:p>
    <w:p w:rsidR="00304B7F" w:rsidRPr="0081706F" w:rsidRDefault="00304B7F" w:rsidP="009753F3">
      <w:pPr>
        <w:shd w:val="clear" w:color="auto" w:fill="FFFFFF"/>
        <w:spacing w:after="0" w:line="480" w:lineRule="auto"/>
        <w:contextualSpacing/>
        <w:jc w:val="center"/>
        <w:rPr>
          <w:rFonts w:ascii="Times New Roman" w:eastAsia="Times New Roman" w:hAnsi="Times New Roman" w:cs="Times New Roman"/>
          <w:color w:val="2D3B45"/>
          <w:sz w:val="24"/>
          <w:szCs w:val="24"/>
        </w:rPr>
      </w:pPr>
    </w:p>
    <w:p w:rsidR="009753F3" w:rsidRPr="00AE1311" w:rsidRDefault="00856770" w:rsidP="009753F3">
      <w:pPr>
        <w:shd w:val="clear" w:color="auto" w:fill="FFFFFF"/>
        <w:spacing w:after="0" w:line="480" w:lineRule="auto"/>
        <w:contextualSpacing/>
        <w:jc w:val="center"/>
        <w:rPr>
          <w:rFonts w:ascii="Times New Roman" w:eastAsia="Times New Roman" w:hAnsi="Times New Roman" w:cs="Times New Roman"/>
          <w:b/>
          <w:color w:val="2D3B45"/>
          <w:sz w:val="24"/>
          <w:szCs w:val="24"/>
        </w:rPr>
      </w:pPr>
      <w:r w:rsidRPr="00AE1311">
        <w:rPr>
          <w:rFonts w:ascii="Times New Roman" w:eastAsia="Times New Roman" w:hAnsi="Times New Roman" w:cs="Times New Roman"/>
          <w:b/>
          <w:color w:val="2D3B45"/>
          <w:sz w:val="24"/>
          <w:szCs w:val="24"/>
        </w:rPr>
        <w:t>The teaching of Jesus Christ and Beliefs of Catholicism</w:t>
      </w:r>
    </w:p>
    <w:p w:rsidR="00821029" w:rsidRPr="00AE1311" w:rsidRDefault="00821029" w:rsidP="00A7103F">
      <w:pPr>
        <w:shd w:val="clear" w:color="auto" w:fill="FFFFFF"/>
        <w:spacing w:after="0" w:line="480" w:lineRule="auto"/>
        <w:contextualSpacing/>
        <w:jc w:val="center"/>
        <w:rPr>
          <w:rFonts w:ascii="Times New Roman" w:eastAsia="Times New Roman" w:hAnsi="Times New Roman" w:cs="Times New Roman"/>
          <w:b/>
          <w:color w:val="222222"/>
          <w:sz w:val="24"/>
          <w:szCs w:val="24"/>
        </w:rPr>
      </w:pPr>
    </w:p>
    <w:p w:rsidR="00821029" w:rsidRPr="0081706F" w:rsidRDefault="00856770"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Student Name</w:t>
      </w:r>
    </w:p>
    <w:p w:rsidR="00821029" w:rsidRPr="0081706F" w:rsidRDefault="00856770"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Institutional Affiliation</w:t>
      </w:r>
    </w:p>
    <w:p w:rsidR="00821029" w:rsidRPr="0081706F" w:rsidRDefault="00856770"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Course Name</w:t>
      </w:r>
    </w:p>
    <w:p w:rsidR="00821029" w:rsidRPr="0081706F" w:rsidRDefault="00856770"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Instructor Name</w:t>
      </w:r>
    </w:p>
    <w:p w:rsidR="00821029" w:rsidRPr="0081706F" w:rsidRDefault="00856770"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r w:rsidRPr="0081706F">
        <w:rPr>
          <w:rFonts w:ascii="Times New Roman" w:eastAsia="Times New Roman" w:hAnsi="Times New Roman" w:cs="Times New Roman"/>
          <w:color w:val="222222"/>
          <w:sz w:val="24"/>
          <w:szCs w:val="24"/>
        </w:rPr>
        <w:t>Date</w:t>
      </w: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21029" w:rsidRPr="0081706F" w:rsidRDefault="00821029"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81706F" w:rsidRPr="0081706F" w:rsidRDefault="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lastRenderedPageBreak/>
        <w:t xml:space="preserve">The Catholic Church considers the </w:t>
      </w:r>
      <w:r w:rsidRPr="0081706F">
        <w:rPr>
          <w:rFonts w:ascii="Times New Roman" w:eastAsia="Times New Roman" w:hAnsi="Times New Roman" w:cs="Times New Roman"/>
          <w:color w:val="2D3B45"/>
          <w:sz w:val="24"/>
          <w:szCs w:val="24"/>
        </w:rPr>
        <w:t>Church's living legacy to embody the elements of its beliefs and ethical teachings and be safeguarded from distortion at moments via unambiguously defined dogma. The Catholics believe in inspiration through sacred scripture, established by sacred covenant,</w:t>
      </w:r>
      <w:r w:rsidRPr="0081706F">
        <w:rPr>
          <w:rFonts w:ascii="Times New Roman" w:eastAsia="Times New Roman" w:hAnsi="Times New Roman" w:cs="Times New Roman"/>
          <w:color w:val="2D3B45"/>
          <w:sz w:val="24"/>
          <w:szCs w:val="24"/>
        </w:rPr>
        <w:t xml:space="preserve"> and completely founded in the initial deposit of belief, guided by the Holy Spirit. Various creeds, particularly the Nicene Creed and the Apostles' Creed, encapsulate major catholic doctrine Church addressed in apostolic councils. Therefore, this paper wi</w:t>
      </w:r>
      <w:r w:rsidRPr="0081706F">
        <w:rPr>
          <w:rFonts w:ascii="Times New Roman" w:eastAsia="Times New Roman" w:hAnsi="Times New Roman" w:cs="Times New Roman"/>
          <w:color w:val="2D3B45"/>
          <w:sz w:val="24"/>
          <w:szCs w:val="24"/>
        </w:rPr>
        <w:t>ll incorporate the teachings of Jesus Christ and beliefs of Catholicism, as discussed below.</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Formal liturgy, which is administered by canon law, is used to order Catholic devotion. The Eucharistic, one of the sacraments of holy orders, is at the heart of C</w:t>
      </w:r>
      <w:r w:rsidRPr="0081706F">
        <w:rPr>
          <w:rFonts w:ascii="Times New Roman" w:eastAsia="Times New Roman" w:hAnsi="Times New Roman" w:cs="Times New Roman"/>
          <w:color w:val="2D3B45"/>
          <w:sz w:val="24"/>
          <w:szCs w:val="24"/>
        </w:rPr>
        <w:t>atholic ritual. The Church has authority over numerous aspects of personal meditation and dedication, including the Rosary, Tracks of the Altar, and Eucharistic contemplation, claiming that they all stem from and probably lead to the Eucharist. The appoint</w:t>
      </w:r>
      <w:r w:rsidR="00AE1311">
        <w:rPr>
          <w:rFonts w:ascii="Times New Roman" w:eastAsia="Times New Roman" w:hAnsi="Times New Roman" w:cs="Times New Roman"/>
          <w:color w:val="2D3B45"/>
          <w:sz w:val="24"/>
          <w:szCs w:val="24"/>
        </w:rPr>
        <w:t>ed priests, layman</w:t>
      </w:r>
      <w:r w:rsidRPr="0081706F">
        <w:rPr>
          <w:rFonts w:ascii="Times New Roman" w:eastAsia="Times New Roman" w:hAnsi="Times New Roman" w:cs="Times New Roman"/>
          <w:color w:val="2D3B45"/>
          <w:sz w:val="24"/>
          <w:szCs w:val="24"/>
        </w:rPr>
        <w:t xml:space="preserve"> and those living a true life </w:t>
      </w:r>
      <w:r w:rsidR="00AE1311">
        <w:rPr>
          <w:rFonts w:ascii="Times New Roman" w:eastAsia="Times New Roman" w:hAnsi="Times New Roman" w:cs="Times New Roman"/>
          <w:color w:val="2D3B45"/>
          <w:sz w:val="24"/>
          <w:szCs w:val="24"/>
        </w:rPr>
        <w:t>within their founding documents such as priests and nuns</w:t>
      </w:r>
      <w:r w:rsidRPr="0081706F">
        <w:rPr>
          <w:rFonts w:ascii="Times New Roman" w:eastAsia="Times New Roman" w:hAnsi="Times New Roman" w:cs="Times New Roman"/>
          <w:color w:val="2D3B45"/>
          <w:sz w:val="24"/>
          <w:szCs w:val="24"/>
        </w:rPr>
        <w:t xml:space="preserve"> make up the church family.  According to the Catholic Church, "Even though man is made by and for God, and God never stops to pull a man to ones</w:t>
      </w:r>
      <w:r w:rsidRPr="0081706F">
        <w:rPr>
          <w:rFonts w:ascii="Times New Roman" w:eastAsia="Times New Roman" w:hAnsi="Times New Roman" w:cs="Times New Roman"/>
          <w:color w:val="2D3B45"/>
          <w:sz w:val="24"/>
          <w:szCs w:val="24"/>
        </w:rPr>
        <w:t>elf, the longing for God is inscribed in the man's soul.</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While humankind may walk away from the faith, God continues to beckon him back.</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Because man was made in God's divine image, he may know for sure that God exists based on his rational thought. However</w:t>
      </w:r>
      <w:r w:rsidRPr="0081706F">
        <w:rPr>
          <w:rFonts w:ascii="Times New Roman" w:eastAsia="Times New Roman" w:hAnsi="Times New Roman" w:cs="Times New Roman"/>
          <w:color w:val="2D3B45"/>
          <w:sz w:val="24"/>
          <w:szCs w:val="24"/>
        </w:rPr>
        <w:t>, while man's mental capacities make him competent of emerging to an understanding of the presence of a divine Creator</w:t>
      </w:r>
      <w:r w:rsidR="00AE1311" w:rsidRPr="0081706F">
        <w:rPr>
          <w:rFonts w:ascii="Times New Roman" w:eastAsia="Times New Roman" w:hAnsi="Times New Roman" w:cs="Times New Roman"/>
          <w:color w:val="2D3B45"/>
          <w:sz w:val="24"/>
          <w:szCs w:val="24"/>
        </w:rPr>
        <w:t>, in</w:t>
      </w:r>
      <w:r w:rsidRPr="0081706F">
        <w:rPr>
          <w:rFonts w:ascii="Times New Roman" w:eastAsia="Times New Roman" w:hAnsi="Times New Roman" w:cs="Times New Roman"/>
          <w:color w:val="2D3B45"/>
          <w:sz w:val="24"/>
          <w:szCs w:val="24"/>
        </w:rPr>
        <w:t xml:space="preserve"> an attempt to arrive at an understanding of the presence of a divine Creator, God bequeathed to also expose himself to Mankind and t</w:t>
      </w:r>
      <w:r w:rsidRPr="0081706F">
        <w:rPr>
          <w:rFonts w:ascii="Times New Roman" w:eastAsia="Times New Roman" w:hAnsi="Times New Roman" w:cs="Times New Roman"/>
          <w:color w:val="2D3B45"/>
          <w:sz w:val="24"/>
          <w:szCs w:val="24"/>
        </w:rPr>
        <w:t>o consider giving him the kindness of just being ready to invite this realization in beliefs in order person to be allowed to penetrate into emotional closeness with him. This teaching potentially impacts the lives of Catholics in the contemporary world ba</w:t>
      </w:r>
      <w:r w:rsidRPr="0081706F">
        <w:rPr>
          <w:rFonts w:ascii="Times New Roman" w:eastAsia="Times New Roman" w:hAnsi="Times New Roman" w:cs="Times New Roman"/>
          <w:color w:val="2D3B45"/>
          <w:sz w:val="24"/>
          <w:szCs w:val="24"/>
        </w:rPr>
        <w:t xml:space="preserve">sed on the </w:t>
      </w:r>
      <w:r w:rsidRPr="0081706F">
        <w:rPr>
          <w:rFonts w:ascii="Times New Roman" w:eastAsia="Times New Roman" w:hAnsi="Times New Roman" w:cs="Times New Roman"/>
          <w:color w:val="2D3B45"/>
          <w:sz w:val="24"/>
          <w:szCs w:val="24"/>
        </w:rPr>
        <w:lastRenderedPageBreak/>
        <w:t>assumption that human is a spiritual being by essence and destiny, the Church maintains. Man can only live an extremely human existence if he genuinely exists by his relationship with God, emanating from God and heading near God.</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Another teachin</w:t>
      </w:r>
      <w:r w:rsidRPr="0081706F">
        <w:rPr>
          <w:rFonts w:ascii="Times New Roman" w:eastAsia="Times New Roman" w:hAnsi="Times New Roman" w:cs="Times New Roman"/>
          <w:color w:val="2D3B45"/>
          <w:sz w:val="24"/>
          <w:szCs w:val="24"/>
        </w:rPr>
        <w:t xml:space="preserve">g is that God appears to interact with humankind. The Church instructs God context-specific himself, starting with the Scriptures and culminating in his Son, Jesus Christ, to Mankind as a man. This disclosure began with Adam and Eve as well as did not end </w:t>
      </w:r>
      <w:r w:rsidRPr="0081706F">
        <w:rPr>
          <w:rFonts w:ascii="Times New Roman" w:eastAsia="Times New Roman" w:hAnsi="Times New Roman" w:cs="Times New Roman"/>
          <w:color w:val="2D3B45"/>
          <w:sz w:val="24"/>
          <w:szCs w:val="24"/>
        </w:rPr>
        <w:t xml:space="preserve">with their initial sin; instead, God offered to send a </w:t>
      </w:r>
      <w:r w:rsidR="00AE1311" w:rsidRPr="0081706F">
        <w:rPr>
          <w:rFonts w:ascii="Times New Roman" w:eastAsia="Times New Roman" w:hAnsi="Times New Roman" w:cs="Times New Roman"/>
          <w:color w:val="2D3B45"/>
          <w:sz w:val="24"/>
          <w:szCs w:val="24"/>
        </w:rPr>
        <w:t>savior</w:t>
      </w:r>
      <w:r w:rsidRPr="0081706F">
        <w:rPr>
          <w:rFonts w:ascii="Times New Roman" w:eastAsia="Times New Roman" w:hAnsi="Times New Roman" w:cs="Times New Roman"/>
          <w:color w:val="2D3B45"/>
          <w:sz w:val="24"/>
          <w:szCs w:val="24"/>
        </w:rPr>
        <w:t>. Jesus shows himself even more through Noah's and Abraham's agreements. God spoke through into the Life Of the prophet and gave Moses the law on Mt. Sinai. This teaching potentially impacts the</w:t>
      </w:r>
      <w:r w:rsidRPr="0081706F">
        <w:rPr>
          <w:rFonts w:ascii="Times New Roman" w:eastAsia="Times New Roman" w:hAnsi="Times New Roman" w:cs="Times New Roman"/>
          <w:color w:val="2D3B45"/>
          <w:sz w:val="24"/>
          <w:szCs w:val="24"/>
        </w:rPr>
        <w:t xml:space="preserve"> lives of Catholics in the contemporary that the arrival of God's Son, Lord Jesus, rendered the entirety of divine revelation clear.</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 xml:space="preserve">Another teaching is the celebration of mystery in relation to Christianity. The Eucharist is the founding principle of the </w:t>
      </w:r>
      <w:r w:rsidRPr="0081706F">
        <w:rPr>
          <w:rFonts w:ascii="Times New Roman" w:eastAsia="Times New Roman" w:hAnsi="Times New Roman" w:cs="Times New Roman"/>
          <w:color w:val="2D3B45"/>
          <w:sz w:val="24"/>
          <w:szCs w:val="24"/>
        </w:rPr>
        <w:t>cardinal virtues of the gospel. The sacraments were introduced by Jesus and committed to the Church, as per the Catechism. Sunday is a sacred day of responsibility for Catholics, and they must attend Services on that day. Catholic Church believes that when</w:t>
      </w:r>
      <w:r w:rsidRPr="0081706F">
        <w:rPr>
          <w:rFonts w:ascii="Times New Roman" w:eastAsia="Times New Roman" w:hAnsi="Times New Roman" w:cs="Times New Roman"/>
          <w:color w:val="2D3B45"/>
          <w:sz w:val="24"/>
          <w:szCs w:val="24"/>
        </w:rPr>
        <w:t xml:space="preserve"> they attend Mass, they are responding to Jesus' commandment at the Last Communion to "do this in memory of me." Catholics hold that the Eucharistic is "the founding principle of the Christian life," The bread and drink carried to the tabernacle are turned</w:t>
      </w:r>
      <w:r w:rsidRPr="0081706F">
        <w:rPr>
          <w:rFonts w:ascii="Times New Roman" w:eastAsia="Times New Roman" w:hAnsi="Times New Roman" w:cs="Times New Roman"/>
          <w:color w:val="2D3B45"/>
          <w:sz w:val="24"/>
          <w:szCs w:val="24"/>
        </w:rPr>
        <w:t xml:space="preserve"> into the true flesh, passion, mind, and deity of Christ forward through the work of the Holy Spirit.</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 xml:space="preserve">The Church somehow doesn't claim to re-sacrifice Christ in the Communion, but instead to re-present his suffering "in a lection fashion," because his </w:t>
      </w:r>
      <w:r w:rsidR="00AE1311" w:rsidRPr="0081706F">
        <w:rPr>
          <w:rFonts w:ascii="Times New Roman" w:eastAsia="Times New Roman" w:hAnsi="Times New Roman" w:cs="Times New Roman"/>
          <w:color w:val="2D3B45"/>
          <w:sz w:val="24"/>
          <w:szCs w:val="24"/>
        </w:rPr>
        <w:t>suffering on the Cross as well as that of Eucharist “is</w:t>
      </w:r>
      <w:r w:rsidRPr="0081706F">
        <w:rPr>
          <w:rFonts w:ascii="Times New Roman" w:eastAsia="Times New Roman" w:hAnsi="Times New Roman" w:cs="Times New Roman"/>
          <w:color w:val="2D3B45"/>
          <w:sz w:val="24"/>
          <w:szCs w:val="24"/>
        </w:rPr>
        <w:t xml:space="preserve"> one unified offering."  This teaching potentially impacts the lives of Catholics in the contemporary that they are conduits for Holiness to pour into the individual who accepts them only with the correct</w:t>
      </w:r>
      <w:r w:rsidRPr="0081706F">
        <w:rPr>
          <w:rFonts w:ascii="Times New Roman" w:eastAsia="Times New Roman" w:hAnsi="Times New Roman" w:cs="Times New Roman"/>
          <w:color w:val="2D3B45"/>
          <w:sz w:val="24"/>
          <w:szCs w:val="24"/>
        </w:rPr>
        <w:t xml:space="preserve"> attitude. People are more inclined, and in certain cases usually </w:t>
      </w:r>
      <w:r w:rsidRPr="0081706F">
        <w:rPr>
          <w:rFonts w:ascii="Times New Roman" w:eastAsia="Times New Roman" w:hAnsi="Times New Roman" w:cs="Times New Roman"/>
          <w:color w:val="2D3B45"/>
          <w:sz w:val="24"/>
          <w:szCs w:val="24"/>
        </w:rPr>
        <w:lastRenderedPageBreak/>
        <w:t xml:space="preserve">needed, to undertake adequate preparedness before receiving a specific sacrament of penance to achieve the aspect of effectiveness. </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Another teaching is the Holy Trinity. As per Catholic doc</w:t>
      </w:r>
      <w:r w:rsidRPr="0081706F">
        <w:rPr>
          <w:rFonts w:ascii="Times New Roman" w:eastAsia="Times New Roman" w:hAnsi="Times New Roman" w:cs="Times New Roman"/>
          <w:color w:val="2D3B45"/>
          <w:sz w:val="24"/>
          <w:szCs w:val="24"/>
        </w:rPr>
        <w:t>trine, God has not partitioned in the context that each individual has a portion of it all and that, therefore, each person is truly divine. The difference is in their relationships: the Father is unborn; the Son is infinite but divine nature of the Father</w:t>
      </w:r>
      <w:r w:rsidRPr="0081706F">
        <w:rPr>
          <w:rFonts w:ascii="Times New Roman" w:eastAsia="Times New Roman" w:hAnsi="Times New Roman" w:cs="Times New Roman"/>
          <w:color w:val="2D3B45"/>
          <w:sz w:val="24"/>
          <w:szCs w:val="24"/>
        </w:rPr>
        <w:t>; as well as the Holy Spirit 'proceeds from both the Father and the Son. The three 'individuals' are all immortal and powerful, despite their apparent differences in origins. The three 'individuals' are all immortal and omniscient, despite their apparent d</w:t>
      </w:r>
      <w:r w:rsidRPr="0081706F">
        <w:rPr>
          <w:rFonts w:ascii="Times New Roman" w:eastAsia="Times New Roman" w:hAnsi="Times New Roman" w:cs="Times New Roman"/>
          <w:color w:val="2D3B45"/>
          <w:sz w:val="24"/>
          <w:szCs w:val="24"/>
        </w:rPr>
        <w:t>ifferences in origins.</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Trinitarian Christians consider this to be the revelation of God's nature that Jesus Christ came to bring to the world, and it is the basis of their faith. "In God's identity to his universe by mercy and Christ, God genuinely gives e</w:t>
      </w:r>
      <w:r w:rsidRPr="0081706F">
        <w:rPr>
          <w:rFonts w:ascii="Times New Roman" w:eastAsia="Times New Roman" w:hAnsi="Times New Roman" w:cs="Times New Roman"/>
          <w:color w:val="2D3B45"/>
          <w:sz w:val="24"/>
          <w:szCs w:val="24"/>
        </w:rPr>
        <w:t>ssence, and just really reveals as he is in oneself," from a renowned Catholic philosopher of the twentieth century. This might come to the fact that studying God's activities in the "Systems" of production and redemption leads to understanding the omnipre</w:t>
      </w:r>
      <w:r w:rsidR="00AE1311">
        <w:rPr>
          <w:rFonts w:ascii="Times New Roman" w:eastAsia="Times New Roman" w:hAnsi="Times New Roman" w:cs="Times New Roman"/>
          <w:color w:val="2D3B45"/>
          <w:sz w:val="24"/>
          <w:szCs w:val="24"/>
        </w:rPr>
        <w:t>sent Trinity</w:t>
      </w:r>
      <w:r w:rsidRPr="0081706F">
        <w:rPr>
          <w:rFonts w:ascii="Times New Roman" w:eastAsia="Times New Roman" w:hAnsi="Times New Roman" w:cs="Times New Roman"/>
          <w:color w:val="2D3B45"/>
          <w:sz w:val="24"/>
          <w:szCs w:val="24"/>
        </w:rPr>
        <w:t>.</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 xml:space="preserve">In conclusion, Catholic Church believes Christ is God manifested, the "living God and real </w:t>
      </w:r>
      <w:r w:rsidR="00AE1311" w:rsidRPr="0081706F">
        <w:rPr>
          <w:rFonts w:ascii="Times New Roman" w:eastAsia="Times New Roman" w:hAnsi="Times New Roman" w:cs="Times New Roman"/>
          <w:color w:val="2D3B45"/>
          <w:sz w:val="24"/>
          <w:szCs w:val="24"/>
        </w:rPr>
        <w:t>man”. After</w:t>
      </w:r>
      <w:r w:rsidRPr="0081706F">
        <w:rPr>
          <w:rFonts w:ascii="Times New Roman" w:eastAsia="Times New Roman" w:hAnsi="Times New Roman" w:cs="Times New Roman"/>
          <w:color w:val="2D3B45"/>
          <w:sz w:val="24"/>
          <w:szCs w:val="24"/>
        </w:rPr>
        <w:t xml:space="preserve"> becoming completely human and experiencing our suffering, Jesus eventually succumbed to his wounded and surrendered his spirit when h</w:t>
      </w:r>
      <w:r w:rsidRPr="0081706F">
        <w:rPr>
          <w:rFonts w:ascii="Times New Roman" w:eastAsia="Times New Roman" w:hAnsi="Times New Roman" w:cs="Times New Roman"/>
          <w:color w:val="2D3B45"/>
          <w:sz w:val="24"/>
          <w:szCs w:val="24"/>
        </w:rPr>
        <w:t>e exclaimed, "It is over." He was tempted, yet he did not sin. He overpowered the grave and resurrected it as a genuine God.</w:t>
      </w:r>
    </w:p>
    <w:p w:rsid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r w:rsidRPr="0081706F">
        <w:rPr>
          <w:rFonts w:ascii="Times New Roman" w:eastAsia="Times New Roman" w:hAnsi="Times New Roman" w:cs="Times New Roman"/>
          <w:color w:val="2D3B45"/>
          <w:sz w:val="24"/>
          <w:szCs w:val="24"/>
        </w:rPr>
        <w:t xml:space="preserve">As per the New Testament, "God raised Him from the dead," he risen from the dead, is "sit at the right hand of the Lord," and will </w:t>
      </w:r>
      <w:r w:rsidRPr="0081706F">
        <w:rPr>
          <w:rFonts w:ascii="Times New Roman" w:eastAsia="Times New Roman" w:hAnsi="Times New Roman" w:cs="Times New Roman"/>
          <w:color w:val="2D3B45"/>
          <w:sz w:val="24"/>
          <w:szCs w:val="24"/>
        </w:rPr>
        <w:t>come back to fulfil the remainder of Christ " prophecy, which includes the reincarnation of the dead, the Very last Conviction, and the final institution of Holiness.</w:t>
      </w:r>
      <w:bookmarkStart w:id="0" w:name="_GoBack"/>
      <w:bookmarkEnd w:id="0"/>
    </w:p>
    <w:p w:rsidR="0081706F" w:rsidRDefault="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RDefault="00856770" w:rsidP="0081706F">
      <w:pPr>
        <w:shd w:val="clear" w:color="auto" w:fill="FFFFFF"/>
        <w:spacing w:after="0" w:line="480" w:lineRule="auto"/>
        <w:contextualSpacing/>
        <w:jc w:val="center"/>
        <w:rPr>
          <w:rFonts w:ascii="Times New Roman" w:eastAsia="Times New Roman" w:hAnsi="Times New Roman" w:cs="Times New Roman"/>
          <w:color w:val="2D3B45"/>
          <w:sz w:val="24"/>
          <w:szCs w:val="24"/>
        </w:rPr>
      </w:pPr>
      <w:r>
        <w:rPr>
          <w:rFonts w:ascii="Times New Roman" w:eastAsia="Times New Roman" w:hAnsi="Times New Roman" w:cs="Times New Roman"/>
          <w:color w:val="2D3B45"/>
          <w:sz w:val="24"/>
          <w:szCs w:val="24"/>
        </w:rPr>
        <w:lastRenderedPageBreak/>
        <w:t>Reference</w:t>
      </w:r>
    </w:p>
    <w:p w:rsidR="0081706F" w:rsidRPr="0081706F" w:rsidRDefault="00856770" w:rsidP="0081706F">
      <w:pPr>
        <w:shd w:val="clear" w:color="auto" w:fill="FFFFFF"/>
        <w:spacing w:after="0" w:line="480" w:lineRule="auto"/>
        <w:contextualSpacing/>
        <w:rPr>
          <w:rFonts w:ascii="Times New Roman" w:eastAsia="Times New Roman" w:hAnsi="Times New Roman" w:cs="Times New Roman"/>
          <w:color w:val="2D3B45"/>
          <w:sz w:val="24"/>
          <w:szCs w:val="24"/>
        </w:rPr>
      </w:pPr>
      <w:hyperlink r:id="rId8" w:tgtFrame="_blank" w:history="1">
        <w:r>
          <w:rPr>
            <w:rStyle w:val="Hyperlink"/>
          </w:rPr>
          <w:t>https://youtu.be/7ORTid9bgf8</w:t>
        </w:r>
      </w:hyperlink>
    </w:p>
    <w:p w:rsidR="0081706F" w:rsidRPr="0081706F" w:rsidRDefault="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RPr="0081706F" w:rsidRDefault="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81706F" w:rsidRPr="0081706F" w:rsidRDefault="0081706F" w:rsidP="0081706F">
      <w:pPr>
        <w:shd w:val="clear" w:color="auto" w:fill="FFFFFF"/>
        <w:spacing w:after="0" w:line="480" w:lineRule="auto"/>
        <w:contextualSpacing/>
        <w:rPr>
          <w:rFonts w:ascii="Times New Roman" w:eastAsia="Times New Roman" w:hAnsi="Times New Roman" w:cs="Times New Roman"/>
          <w:color w:val="2D3B45"/>
          <w:sz w:val="24"/>
          <w:szCs w:val="24"/>
        </w:rPr>
      </w:pPr>
    </w:p>
    <w:p w:rsidR="005E13AA" w:rsidRPr="0081706F" w:rsidRDefault="005E13AA" w:rsidP="005E13AA">
      <w:pPr>
        <w:shd w:val="clear" w:color="auto" w:fill="FFFFFF"/>
        <w:spacing w:after="0" w:line="480" w:lineRule="auto"/>
        <w:contextualSpacing/>
        <w:rPr>
          <w:rFonts w:ascii="Times New Roman" w:hAnsi="Times New Roman" w:cs="Times New Roman"/>
          <w:sz w:val="24"/>
          <w:szCs w:val="24"/>
        </w:rPr>
      </w:pPr>
    </w:p>
    <w:p w:rsidR="00304B7F" w:rsidRPr="0081706F" w:rsidRDefault="00304B7F" w:rsidP="00A7103F">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B02787" w:rsidRPr="0081706F" w:rsidRDefault="00B02787" w:rsidP="00B02787">
      <w:pPr>
        <w:shd w:val="clear" w:color="auto" w:fill="FFFFFF"/>
        <w:spacing w:after="0" w:line="480" w:lineRule="auto"/>
        <w:contextualSpacing/>
        <w:jc w:val="center"/>
        <w:rPr>
          <w:rFonts w:ascii="Times New Roman" w:eastAsia="Times New Roman" w:hAnsi="Times New Roman" w:cs="Times New Roman"/>
          <w:color w:val="222222"/>
          <w:sz w:val="24"/>
          <w:szCs w:val="24"/>
        </w:rPr>
      </w:pPr>
    </w:p>
    <w:p w:rsidR="005C556A" w:rsidRPr="0081706F" w:rsidRDefault="00856770" w:rsidP="00304B7F">
      <w:pPr>
        <w:shd w:val="clear" w:color="auto" w:fill="FFFFFF"/>
        <w:spacing w:after="0" w:line="480" w:lineRule="auto"/>
        <w:contextualSpacing/>
        <w:jc w:val="center"/>
        <w:rPr>
          <w:rFonts w:ascii="Times New Roman" w:hAnsi="Times New Roman" w:cs="Times New Roman"/>
          <w:color w:val="222222"/>
          <w:sz w:val="24"/>
          <w:szCs w:val="24"/>
          <w:shd w:val="clear" w:color="auto" w:fill="FFFFFF"/>
        </w:rPr>
      </w:pPr>
      <w:r w:rsidRPr="0081706F">
        <w:rPr>
          <w:rFonts w:ascii="Times New Roman" w:eastAsia="Times New Roman" w:hAnsi="Times New Roman" w:cs="Times New Roman"/>
          <w:color w:val="222222"/>
          <w:sz w:val="24"/>
          <w:szCs w:val="24"/>
        </w:rPr>
        <w:t xml:space="preserve"> </w:t>
      </w:r>
    </w:p>
    <w:sectPr w:rsidR="005C556A" w:rsidRPr="0081706F" w:rsidSect="00AE1311">
      <w:head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770" w:rsidRDefault="00856770">
      <w:pPr>
        <w:spacing w:after="0" w:line="240" w:lineRule="auto"/>
      </w:pPr>
      <w:r>
        <w:separator/>
      </w:r>
    </w:p>
  </w:endnote>
  <w:endnote w:type="continuationSeparator" w:id="0">
    <w:p w:rsidR="00856770" w:rsidRDefault="008567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770" w:rsidRDefault="00856770">
      <w:pPr>
        <w:spacing w:after="0" w:line="240" w:lineRule="auto"/>
      </w:pPr>
      <w:r>
        <w:separator/>
      </w:r>
    </w:p>
  </w:footnote>
  <w:footnote w:type="continuationSeparator" w:id="0">
    <w:p w:rsidR="00856770" w:rsidRDefault="008567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434119373"/>
      <w:docPartObj>
        <w:docPartGallery w:val="Page Numbers (Top of Page)"/>
        <w:docPartUnique/>
      </w:docPartObj>
    </w:sdtPr>
    <w:sdtEndPr>
      <w:rPr>
        <w:noProof/>
      </w:rPr>
    </w:sdtEndPr>
    <w:sdtContent>
      <w:p w:rsidR="005C556A" w:rsidRPr="005C556A" w:rsidRDefault="00AE1311" w:rsidP="005C556A">
        <w:pPr>
          <w:pStyle w:val="Header"/>
          <w:spacing w:line="480" w:lineRule="auto"/>
          <w:jc w:val="right"/>
          <w:rPr>
            <w:rFonts w:ascii="Times New Roman" w:hAnsi="Times New Roman" w:cs="Times New Roman"/>
            <w:sz w:val="24"/>
            <w:szCs w:val="24"/>
          </w:rPr>
        </w:pPr>
        <w:r>
          <w:rPr>
            <w:rFonts w:ascii="Times New Roman" w:hAnsi="Times New Roman" w:cs="Times New Roman"/>
            <w:sz w:val="24"/>
            <w:szCs w:val="24"/>
          </w:rPr>
          <w:t>THE TEACINGS OF JESUS CHRIST.</w:t>
        </w:r>
        <w:r>
          <w:rPr>
            <w:rFonts w:ascii="Times New Roman" w:hAnsi="Times New Roman" w:cs="Times New Roman"/>
            <w:sz w:val="24"/>
            <w:szCs w:val="24"/>
          </w:rPr>
          <w:tab/>
        </w:r>
        <w:r>
          <w:rPr>
            <w:rFonts w:ascii="Times New Roman" w:hAnsi="Times New Roman" w:cs="Times New Roman"/>
            <w:sz w:val="24"/>
            <w:szCs w:val="24"/>
          </w:rPr>
          <w:tab/>
        </w:r>
        <w:r w:rsidR="00856770" w:rsidRPr="005C556A">
          <w:rPr>
            <w:rFonts w:ascii="Times New Roman" w:hAnsi="Times New Roman" w:cs="Times New Roman"/>
            <w:sz w:val="24"/>
            <w:szCs w:val="24"/>
          </w:rPr>
          <w:fldChar w:fldCharType="begin"/>
        </w:r>
        <w:r w:rsidR="00856770" w:rsidRPr="005C556A">
          <w:rPr>
            <w:rFonts w:ascii="Times New Roman" w:hAnsi="Times New Roman" w:cs="Times New Roman"/>
            <w:sz w:val="24"/>
            <w:szCs w:val="24"/>
          </w:rPr>
          <w:instrText xml:space="preserve"> PAGE   \* MERGEFORMAT </w:instrText>
        </w:r>
        <w:r w:rsidR="00856770" w:rsidRPr="005C556A">
          <w:rPr>
            <w:rFonts w:ascii="Times New Roman" w:hAnsi="Times New Roman" w:cs="Times New Roman"/>
            <w:sz w:val="24"/>
            <w:szCs w:val="24"/>
          </w:rPr>
          <w:fldChar w:fldCharType="separate"/>
        </w:r>
        <w:r>
          <w:rPr>
            <w:rFonts w:ascii="Times New Roman" w:hAnsi="Times New Roman" w:cs="Times New Roman"/>
            <w:noProof/>
            <w:sz w:val="24"/>
            <w:szCs w:val="24"/>
          </w:rPr>
          <w:t>2</w:t>
        </w:r>
        <w:r w:rsidR="00856770" w:rsidRPr="005C556A">
          <w:rPr>
            <w:rFonts w:ascii="Times New Roman" w:hAnsi="Times New Roman" w:cs="Times New Roman"/>
            <w:noProof/>
            <w:sz w:val="24"/>
            <w:szCs w:val="24"/>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5305140"/>
      <w:docPartObj>
        <w:docPartGallery w:val="Page Numbers (Top of Page)"/>
        <w:docPartUnique/>
      </w:docPartObj>
    </w:sdtPr>
    <w:sdtEndPr>
      <w:rPr>
        <w:noProof/>
      </w:rPr>
    </w:sdtEndPr>
    <w:sdtContent>
      <w:p w:rsidR="00AE1311" w:rsidRDefault="00AE1311">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AE1311" w:rsidRDefault="00AE131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546BEE"/>
    <w:multiLevelType w:val="multilevel"/>
    <w:tmpl w:val="BA40AA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2323198"/>
    <w:multiLevelType w:val="multilevel"/>
    <w:tmpl w:val="B5E800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33AD"/>
    <w:rsid w:val="00025D2D"/>
    <w:rsid w:val="00034085"/>
    <w:rsid w:val="00052528"/>
    <w:rsid w:val="00084E26"/>
    <w:rsid w:val="00092364"/>
    <w:rsid w:val="000D0714"/>
    <w:rsid w:val="00117A49"/>
    <w:rsid w:val="00136427"/>
    <w:rsid w:val="00141A7B"/>
    <w:rsid w:val="00166BD7"/>
    <w:rsid w:val="00184388"/>
    <w:rsid w:val="00195FCD"/>
    <w:rsid w:val="001B2064"/>
    <w:rsid w:val="00214BFD"/>
    <w:rsid w:val="002557AD"/>
    <w:rsid w:val="002C5FFD"/>
    <w:rsid w:val="002F3F52"/>
    <w:rsid w:val="00304B7F"/>
    <w:rsid w:val="00312773"/>
    <w:rsid w:val="00312B34"/>
    <w:rsid w:val="003437C5"/>
    <w:rsid w:val="00357A5A"/>
    <w:rsid w:val="00362FE2"/>
    <w:rsid w:val="00381D20"/>
    <w:rsid w:val="00416821"/>
    <w:rsid w:val="00432FF9"/>
    <w:rsid w:val="004B2809"/>
    <w:rsid w:val="00504D4B"/>
    <w:rsid w:val="00522F5D"/>
    <w:rsid w:val="00554BA2"/>
    <w:rsid w:val="00571D9A"/>
    <w:rsid w:val="005850FE"/>
    <w:rsid w:val="005B171F"/>
    <w:rsid w:val="005C556A"/>
    <w:rsid w:val="005E13AA"/>
    <w:rsid w:val="00627395"/>
    <w:rsid w:val="006527DF"/>
    <w:rsid w:val="006601E1"/>
    <w:rsid w:val="00673131"/>
    <w:rsid w:val="00694F37"/>
    <w:rsid w:val="006A7AF7"/>
    <w:rsid w:val="006C18E5"/>
    <w:rsid w:val="006C7C9E"/>
    <w:rsid w:val="0072654D"/>
    <w:rsid w:val="0073621D"/>
    <w:rsid w:val="00765C3D"/>
    <w:rsid w:val="00774555"/>
    <w:rsid w:val="007A34C3"/>
    <w:rsid w:val="007B63D9"/>
    <w:rsid w:val="007C407E"/>
    <w:rsid w:val="0080096D"/>
    <w:rsid w:val="00815EF0"/>
    <w:rsid w:val="0081706F"/>
    <w:rsid w:val="00820399"/>
    <w:rsid w:val="00821029"/>
    <w:rsid w:val="00856770"/>
    <w:rsid w:val="008644C0"/>
    <w:rsid w:val="008D5B6F"/>
    <w:rsid w:val="0093113E"/>
    <w:rsid w:val="00951DA6"/>
    <w:rsid w:val="009753F3"/>
    <w:rsid w:val="009E1F3E"/>
    <w:rsid w:val="00A11585"/>
    <w:rsid w:val="00A32184"/>
    <w:rsid w:val="00A53962"/>
    <w:rsid w:val="00A5641E"/>
    <w:rsid w:val="00A7103F"/>
    <w:rsid w:val="00AD6314"/>
    <w:rsid w:val="00AE1311"/>
    <w:rsid w:val="00B001EA"/>
    <w:rsid w:val="00B02787"/>
    <w:rsid w:val="00B41246"/>
    <w:rsid w:val="00BB79D6"/>
    <w:rsid w:val="00C02485"/>
    <w:rsid w:val="00C02785"/>
    <w:rsid w:val="00C313E8"/>
    <w:rsid w:val="00C961F5"/>
    <w:rsid w:val="00D553E9"/>
    <w:rsid w:val="00D556E3"/>
    <w:rsid w:val="00E024C5"/>
    <w:rsid w:val="00E03EA6"/>
    <w:rsid w:val="00E348D0"/>
    <w:rsid w:val="00EB52D2"/>
    <w:rsid w:val="00EC1388"/>
    <w:rsid w:val="00ED33AD"/>
    <w:rsid w:val="00F03218"/>
    <w:rsid w:val="00F51910"/>
    <w:rsid w:val="00F72FF5"/>
    <w:rsid w:val="00FA1087"/>
    <w:rsid w:val="00FB6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850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556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56A"/>
  </w:style>
  <w:style w:type="paragraph" w:styleId="Footer">
    <w:name w:val="footer"/>
    <w:basedOn w:val="Normal"/>
    <w:link w:val="FooterChar"/>
    <w:uiPriority w:val="99"/>
    <w:unhideWhenUsed/>
    <w:rsid w:val="005C5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56A"/>
  </w:style>
  <w:style w:type="character" w:styleId="Strong">
    <w:name w:val="Strong"/>
    <w:basedOn w:val="DefaultParagraphFont"/>
    <w:uiPriority w:val="22"/>
    <w:qFormat/>
    <w:rsid w:val="00A7103F"/>
    <w:rPr>
      <w:b/>
      <w:bCs/>
    </w:rPr>
  </w:style>
  <w:style w:type="character" w:customStyle="1" w:styleId="Heading2Char">
    <w:name w:val="Heading 2 Char"/>
    <w:basedOn w:val="DefaultParagraphFont"/>
    <w:link w:val="Heading2"/>
    <w:uiPriority w:val="9"/>
    <w:rsid w:val="005850F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850FE"/>
    <w:rPr>
      <w:color w:val="0000FF"/>
      <w:u w:val="single"/>
    </w:rPr>
  </w:style>
  <w:style w:type="character" w:customStyle="1" w:styleId="screenreader-only">
    <w:name w:val="screenreader-only"/>
    <w:basedOn w:val="DefaultParagraphFont"/>
    <w:rsid w:val="005850FE"/>
  </w:style>
  <w:style w:type="character" w:styleId="Emphasis">
    <w:name w:val="Emphasis"/>
    <w:basedOn w:val="DefaultParagraphFont"/>
    <w:uiPriority w:val="20"/>
    <w:qFormat/>
    <w:rsid w:val="005850FE"/>
    <w:rPr>
      <w:i/>
      <w:iCs/>
    </w:rPr>
  </w:style>
  <w:style w:type="paragraph" w:styleId="ListParagraph">
    <w:name w:val="List Paragraph"/>
    <w:basedOn w:val="Normal"/>
    <w:uiPriority w:val="34"/>
    <w:qFormat/>
    <w:rsid w:val="00B02787"/>
    <w:pPr>
      <w:spacing w:after="160" w:line="259" w:lineRule="auto"/>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5850F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C556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C55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556A"/>
  </w:style>
  <w:style w:type="paragraph" w:styleId="Footer">
    <w:name w:val="footer"/>
    <w:basedOn w:val="Normal"/>
    <w:link w:val="FooterChar"/>
    <w:uiPriority w:val="99"/>
    <w:unhideWhenUsed/>
    <w:rsid w:val="005C55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556A"/>
  </w:style>
  <w:style w:type="character" w:styleId="Strong">
    <w:name w:val="Strong"/>
    <w:basedOn w:val="DefaultParagraphFont"/>
    <w:uiPriority w:val="22"/>
    <w:qFormat/>
    <w:rsid w:val="00A7103F"/>
    <w:rPr>
      <w:b/>
      <w:bCs/>
    </w:rPr>
  </w:style>
  <w:style w:type="character" w:customStyle="1" w:styleId="Heading2Char">
    <w:name w:val="Heading 2 Char"/>
    <w:basedOn w:val="DefaultParagraphFont"/>
    <w:link w:val="Heading2"/>
    <w:uiPriority w:val="9"/>
    <w:rsid w:val="005850FE"/>
    <w:rPr>
      <w:rFonts w:ascii="Times New Roman" w:eastAsia="Times New Roman" w:hAnsi="Times New Roman" w:cs="Times New Roman"/>
      <w:b/>
      <w:bCs/>
      <w:sz w:val="36"/>
      <w:szCs w:val="36"/>
    </w:rPr>
  </w:style>
  <w:style w:type="character" w:styleId="Hyperlink">
    <w:name w:val="Hyperlink"/>
    <w:basedOn w:val="DefaultParagraphFont"/>
    <w:uiPriority w:val="99"/>
    <w:unhideWhenUsed/>
    <w:rsid w:val="005850FE"/>
    <w:rPr>
      <w:color w:val="0000FF"/>
      <w:u w:val="single"/>
    </w:rPr>
  </w:style>
  <w:style w:type="character" w:customStyle="1" w:styleId="screenreader-only">
    <w:name w:val="screenreader-only"/>
    <w:basedOn w:val="DefaultParagraphFont"/>
    <w:rsid w:val="005850FE"/>
  </w:style>
  <w:style w:type="character" w:styleId="Emphasis">
    <w:name w:val="Emphasis"/>
    <w:basedOn w:val="DefaultParagraphFont"/>
    <w:uiPriority w:val="20"/>
    <w:qFormat/>
    <w:rsid w:val="005850FE"/>
    <w:rPr>
      <w:i/>
      <w:iCs/>
    </w:rPr>
  </w:style>
  <w:style w:type="paragraph" w:styleId="ListParagraph">
    <w:name w:val="List Paragraph"/>
    <w:basedOn w:val="Normal"/>
    <w:uiPriority w:val="34"/>
    <w:qFormat/>
    <w:rsid w:val="00B0278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7ORTid9bgf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943</Words>
  <Characters>5380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6311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dc:creator>
  <cp:lastModifiedBy>Kang'ethe</cp:lastModifiedBy>
  <cp:revision>4</cp:revision>
  <dcterms:created xsi:type="dcterms:W3CDTF">2021-09-06T13:08:00Z</dcterms:created>
  <dcterms:modified xsi:type="dcterms:W3CDTF">2021-09-06T18:43:00Z</dcterms:modified>
</cp:coreProperties>
</file>